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5E" w:rsidRPr="0043359F" w:rsidRDefault="0024095E" w:rsidP="0024095E">
      <w:pPr>
        <w:pStyle w:val="Heading1"/>
        <w:pBdr>
          <w:top w:val="single" w:sz="48" w:space="31" w:color="auto"/>
        </w:pBdr>
        <w:spacing w:after="0"/>
        <w:ind w:left="0" w:firstLine="0"/>
        <w:rPr>
          <w:sz w:val="36"/>
          <w:szCs w:val="36"/>
        </w:rPr>
      </w:pPr>
      <w:r w:rsidRPr="0043359F">
        <w:rPr>
          <w:sz w:val="36"/>
          <w:szCs w:val="36"/>
        </w:rPr>
        <w:t xml:space="preserve">Example standing order </w:t>
      </w:r>
    </w:p>
    <w:tbl>
      <w:tblPr>
        <w:tblW w:w="0" w:type="auto"/>
        <w:tblInd w:w="57" w:type="dxa"/>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3"/>
        <w:gridCol w:w="1984"/>
        <w:gridCol w:w="2410"/>
        <w:gridCol w:w="709"/>
        <w:gridCol w:w="2410"/>
      </w:tblGrid>
      <w:tr w:rsidR="0024095E" w:rsidRPr="003105E6" w:rsidTr="006155FB">
        <w:trPr>
          <w:cantSplit/>
        </w:trPr>
        <w:tc>
          <w:tcPr>
            <w:tcW w:w="8506" w:type="dxa"/>
            <w:gridSpan w:val="5"/>
            <w:tcBorders>
              <w:top w:val="single" w:sz="12" w:space="0" w:color="auto"/>
              <w:bottom w:val="single" w:sz="4" w:space="0" w:color="auto"/>
            </w:tcBorders>
            <w:shd w:val="clear" w:color="auto" w:fill="D9D9D9"/>
          </w:tcPr>
          <w:p w:rsidR="0024095E" w:rsidRPr="003105E6" w:rsidRDefault="0024095E" w:rsidP="006155FB">
            <w:pPr>
              <w:pStyle w:val="TableText"/>
              <w:tabs>
                <w:tab w:val="right" w:pos="8392"/>
              </w:tabs>
              <w:rPr>
                <w:rFonts w:cs="Arial"/>
                <w:b/>
                <w:noProof/>
              </w:rPr>
            </w:pPr>
            <w:r w:rsidRPr="003105E6">
              <w:rPr>
                <w:b/>
              </w:rPr>
              <w:t xml:space="preserve">Issued: </w:t>
            </w:r>
            <w:r w:rsidRPr="00E16CC9">
              <w:rPr>
                <w:b/>
                <w:highlight w:val="yellow"/>
              </w:rPr>
              <w:t>00/00/0000</w:t>
            </w:r>
            <w:r>
              <w:rPr>
                <w:b/>
              </w:rPr>
              <w:tab/>
              <w:t>R</w:t>
            </w:r>
            <w:r w:rsidRPr="003105E6">
              <w:rPr>
                <w:b/>
              </w:rPr>
              <w:t xml:space="preserve">eview date: </w:t>
            </w:r>
            <w:r w:rsidRPr="00E16CC9">
              <w:rPr>
                <w:b/>
                <w:highlight w:val="yellow"/>
              </w:rPr>
              <w:t>00/00/0000</w:t>
            </w:r>
          </w:p>
        </w:tc>
      </w:tr>
      <w:tr w:rsidR="0024095E" w:rsidRPr="00E45D7E"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Medicine Standing Order Title</w:t>
            </w:r>
          </w:p>
        </w:tc>
        <w:tc>
          <w:tcPr>
            <w:tcW w:w="5529" w:type="dxa"/>
            <w:gridSpan w:val="3"/>
            <w:tcBorders>
              <w:top w:val="single" w:sz="4" w:space="0" w:color="auto"/>
              <w:bottom w:val="single" w:sz="4" w:space="0" w:color="auto"/>
            </w:tcBorders>
            <w:shd w:val="clear" w:color="auto" w:fill="auto"/>
          </w:tcPr>
          <w:p w:rsidR="0024095E" w:rsidRPr="00E45D7E" w:rsidRDefault="0024095E" w:rsidP="003E344B">
            <w:pPr>
              <w:pStyle w:val="TableText"/>
            </w:pPr>
            <w:r w:rsidRPr="0060179C">
              <w:rPr>
                <w:rFonts w:cs="Arial"/>
              </w:rPr>
              <w:t xml:space="preserve">Administration of vaccines from the </w:t>
            </w:r>
            <w:r w:rsidR="003E344B" w:rsidRPr="0060179C">
              <w:rPr>
                <w:rFonts w:cs="Arial"/>
              </w:rPr>
              <w:t>National</w:t>
            </w:r>
            <w:r w:rsidRPr="0060179C">
              <w:rPr>
                <w:rFonts w:cs="Arial"/>
              </w:rPr>
              <w:t xml:space="preserve"> Immunisation Schedule by undergraduate student nurses on placement</w:t>
            </w:r>
            <w:r w:rsidR="008172BD" w:rsidRPr="0060179C">
              <w:rPr>
                <w:rFonts w:cs="Arial"/>
              </w:rPr>
              <w:t>,</w:t>
            </w:r>
            <w:r w:rsidRPr="0060179C">
              <w:rPr>
                <w:rFonts w:cs="Arial"/>
              </w:rPr>
              <w:t xml:space="preserve"> under the supervision of an Authorised Vaccinator. </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Rationale</w:t>
            </w:r>
          </w:p>
        </w:tc>
        <w:tc>
          <w:tcPr>
            <w:tcW w:w="5529" w:type="dxa"/>
            <w:gridSpan w:val="3"/>
            <w:tcBorders>
              <w:top w:val="single" w:sz="4" w:space="0" w:color="auto"/>
              <w:bottom w:val="single" w:sz="4" w:space="0" w:color="auto"/>
            </w:tcBorders>
            <w:shd w:val="clear" w:color="auto" w:fill="auto"/>
          </w:tcPr>
          <w:p w:rsidR="0024095E" w:rsidRDefault="0024095E" w:rsidP="006155FB">
            <w:pPr>
              <w:pStyle w:val="TableText"/>
              <w:rPr>
                <w:rFonts w:cs="Arial"/>
              </w:rPr>
            </w:pPr>
            <w:r>
              <w:rPr>
                <w:rFonts w:cs="Arial"/>
              </w:rPr>
              <w:t>Any vaccines administered by any person other than an Authorised Vaccinator must be administered under a Standing Order or prescription (Section 44A Medicines Regulations 1984).</w:t>
            </w:r>
          </w:p>
          <w:p w:rsidR="0024095E" w:rsidRPr="001A4B6C" w:rsidRDefault="0024095E" w:rsidP="006155FB">
            <w:pPr>
              <w:pStyle w:val="TableText"/>
              <w:rPr>
                <w:rFonts w:cs="Arial"/>
              </w:rPr>
            </w:pPr>
            <w:r>
              <w:rPr>
                <w:rFonts w:cs="Arial"/>
              </w:rPr>
              <w:t xml:space="preserve">Student nurses on clinical placement need experiences that will prepare them for the registered nurse role. This includes administration of vaccines in primary health care (administration means all activities related to the immunisation event i.e. assessment, informed consent, communication, providing education and administering the vaccine dose). </w:t>
            </w:r>
          </w:p>
        </w:tc>
      </w:tr>
      <w:tr w:rsidR="0024095E" w:rsidRPr="00922DA3" w:rsidTr="00D05C79">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Organisation/clinic</w:t>
            </w:r>
          </w:p>
        </w:tc>
        <w:tc>
          <w:tcPr>
            <w:tcW w:w="5529" w:type="dxa"/>
            <w:gridSpan w:val="3"/>
            <w:tcBorders>
              <w:top w:val="single" w:sz="4" w:space="0" w:color="auto"/>
              <w:bottom w:val="single" w:sz="4" w:space="0" w:color="auto"/>
            </w:tcBorders>
            <w:shd w:val="clear" w:color="auto" w:fill="FFFFFF" w:themeFill="background1"/>
          </w:tcPr>
          <w:p w:rsidR="0024095E" w:rsidRPr="0060179C" w:rsidRDefault="00D05C79" w:rsidP="006155FB">
            <w:pPr>
              <w:pStyle w:val="TableText"/>
              <w:rPr>
                <w:rFonts w:cs="Arial"/>
              </w:rPr>
            </w:pPr>
            <w:r w:rsidRPr="00C34600">
              <w:rPr>
                <w:rFonts w:cs="Arial"/>
                <w:highlight w:val="yellow"/>
              </w:rPr>
              <w:t xml:space="preserve">Insert </w:t>
            </w:r>
            <w:r w:rsidR="0024095E" w:rsidRPr="00C34600">
              <w:rPr>
                <w:rFonts w:cs="Arial"/>
                <w:highlight w:val="yellow"/>
              </w:rPr>
              <w:t>Name</w:t>
            </w:r>
            <w:r w:rsidRPr="00C34600">
              <w:rPr>
                <w:rFonts w:cs="Arial"/>
                <w:highlight w:val="yellow"/>
              </w:rPr>
              <w:t xml:space="preserve"> of</w:t>
            </w:r>
            <w:r w:rsidR="0024095E" w:rsidRPr="00C34600">
              <w:rPr>
                <w:rFonts w:cs="Arial"/>
                <w:highlight w:val="yellow"/>
              </w:rPr>
              <w:t xml:space="preserve"> DHB</w:t>
            </w:r>
            <w:r w:rsidR="0043359F" w:rsidRPr="00C34600">
              <w:rPr>
                <w:rFonts w:cs="Arial"/>
                <w:highlight w:val="yellow"/>
              </w:rPr>
              <w:t xml:space="preserve"> / PHU</w:t>
            </w:r>
            <w:r w:rsidR="0024095E" w:rsidRPr="00C34600">
              <w:rPr>
                <w:rFonts w:cs="Arial"/>
                <w:highlight w:val="yellow"/>
              </w:rPr>
              <w:t xml:space="preserve"> / PHO / Practice</w:t>
            </w:r>
            <w:r w:rsidRPr="00C34600">
              <w:rPr>
                <w:rFonts w:cs="Arial"/>
                <w:highlight w:val="yellow"/>
              </w:rPr>
              <w:t xml:space="preserve"> / Clinic</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Scope (the condition and patient group)</w:t>
            </w:r>
          </w:p>
        </w:tc>
        <w:tc>
          <w:tcPr>
            <w:tcW w:w="5529" w:type="dxa"/>
            <w:gridSpan w:val="3"/>
            <w:tcBorders>
              <w:top w:val="single" w:sz="4" w:space="0" w:color="auto"/>
              <w:bottom w:val="single" w:sz="4" w:space="0" w:color="auto"/>
            </w:tcBorders>
            <w:shd w:val="clear" w:color="auto" w:fill="auto"/>
          </w:tcPr>
          <w:p w:rsidR="0024095E" w:rsidRPr="0060179C" w:rsidRDefault="0024095E" w:rsidP="006155FB">
            <w:pPr>
              <w:pStyle w:val="TableText"/>
              <w:rPr>
                <w:rFonts w:cs="Arial"/>
              </w:rPr>
            </w:pPr>
            <w:r w:rsidRPr="0060179C">
              <w:rPr>
                <w:rFonts w:cs="Arial"/>
              </w:rPr>
              <w:t xml:space="preserve">Administration of vaccines from the </w:t>
            </w:r>
            <w:r w:rsidR="003E344B" w:rsidRPr="0060179C">
              <w:rPr>
                <w:rFonts w:cs="Arial"/>
              </w:rPr>
              <w:t xml:space="preserve">National Immunisation Schedule </w:t>
            </w:r>
            <w:r w:rsidRPr="0060179C">
              <w:rPr>
                <w:rFonts w:cs="Arial"/>
              </w:rPr>
              <w:t xml:space="preserve">for the prevention of </w:t>
            </w:r>
            <w:r w:rsidR="003E344B" w:rsidRPr="0060179C">
              <w:rPr>
                <w:rFonts w:cs="Arial"/>
              </w:rPr>
              <w:t>vaccine preventable</w:t>
            </w:r>
            <w:r w:rsidRPr="0060179C">
              <w:rPr>
                <w:rFonts w:cs="Arial"/>
              </w:rPr>
              <w:t xml:space="preserve"> diseases in children aged between birth and </w:t>
            </w:r>
            <w:r w:rsidR="003E344B" w:rsidRPr="0060179C">
              <w:rPr>
                <w:rFonts w:cs="Arial"/>
              </w:rPr>
              <w:t xml:space="preserve">under </w:t>
            </w:r>
            <w:r w:rsidRPr="0060179C">
              <w:rPr>
                <w:rFonts w:cs="Arial"/>
              </w:rPr>
              <w:t xml:space="preserve">18 years. </w:t>
            </w:r>
          </w:p>
          <w:p w:rsidR="0024095E" w:rsidRPr="0060179C" w:rsidRDefault="0024095E" w:rsidP="003E344B">
            <w:pPr>
              <w:pStyle w:val="TableText"/>
              <w:rPr>
                <w:rFonts w:cs="Arial"/>
              </w:rPr>
            </w:pPr>
            <w:r w:rsidRPr="0060179C">
              <w:rPr>
                <w:rFonts w:cs="Arial"/>
              </w:rPr>
              <w:t xml:space="preserve">Administration of vaccines from the immunisation schedule for the prevention of </w:t>
            </w:r>
            <w:r w:rsidR="003E344B" w:rsidRPr="0060179C">
              <w:rPr>
                <w:rFonts w:cs="Arial"/>
              </w:rPr>
              <w:t xml:space="preserve">vaccine preventable diseases </w:t>
            </w:r>
            <w:r w:rsidRPr="0060179C">
              <w:rPr>
                <w:rFonts w:cs="Arial"/>
              </w:rPr>
              <w:t>in adults aged 18 years</w:t>
            </w:r>
            <w:r w:rsidR="003E344B" w:rsidRPr="0060179C">
              <w:rPr>
                <w:rFonts w:cs="Arial"/>
              </w:rPr>
              <w:t xml:space="preserve"> and over</w:t>
            </w:r>
            <w:r w:rsidRPr="0060179C">
              <w:rPr>
                <w:rFonts w:cs="Arial"/>
              </w:rPr>
              <w:t>.</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Medicine/s</w:t>
            </w:r>
          </w:p>
        </w:tc>
        <w:tc>
          <w:tcPr>
            <w:tcW w:w="5529" w:type="dxa"/>
            <w:gridSpan w:val="3"/>
            <w:tcBorders>
              <w:top w:val="single" w:sz="4" w:space="0" w:color="auto"/>
              <w:bottom w:val="single" w:sz="4" w:space="0" w:color="auto"/>
            </w:tcBorders>
            <w:shd w:val="clear" w:color="auto" w:fill="auto"/>
          </w:tcPr>
          <w:p w:rsidR="0024095E" w:rsidRPr="0060179C" w:rsidRDefault="0024095E" w:rsidP="00A55BD4">
            <w:pPr>
              <w:pStyle w:val="TableText"/>
              <w:rPr>
                <w:rFonts w:cs="Arial"/>
              </w:rPr>
            </w:pPr>
            <w:r w:rsidRPr="0060179C">
              <w:rPr>
                <w:rFonts w:cs="Arial"/>
              </w:rPr>
              <w:t xml:space="preserve">Vaccines as </w:t>
            </w:r>
            <w:r w:rsidR="008172BD" w:rsidRPr="0060179C">
              <w:rPr>
                <w:rFonts w:cs="Arial"/>
              </w:rPr>
              <w:t>per</w:t>
            </w:r>
            <w:r w:rsidR="00C34600">
              <w:rPr>
                <w:rFonts w:cs="Arial"/>
              </w:rPr>
              <w:t xml:space="preserve"> the current on-</w:t>
            </w:r>
            <w:r w:rsidRPr="0060179C">
              <w:rPr>
                <w:rFonts w:cs="Arial"/>
              </w:rPr>
              <w:t xml:space="preserve">line version of </w:t>
            </w:r>
            <w:bookmarkStart w:id="0" w:name="_GoBack"/>
            <w:bookmarkEnd w:id="0"/>
            <w:r w:rsidR="00874B54" w:rsidRPr="0060179C">
              <w:rPr>
                <w:rFonts w:cs="Arial"/>
              </w:rPr>
              <w:t xml:space="preserve">the </w:t>
            </w:r>
            <w:r w:rsidRPr="0060179C">
              <w:rPr>
                <w:rFonts w:cs="Arial"/>
              </w:rPr>
              <w:t>National Immunisation Schedule</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Dosage instructions for each medicine</w:t>
            </w:r>
          </w:p>
        </w:tc>
        <w:tc>
          <w:tcPr>
            <w:tcW w:w="5529" w:type="dxa"/>
            <w:gridSpan w:val="3"/>
            <w:tcBorders>
              <w:top w:val="single" w:sz="4" w:space="0" w:color="auto"/>
              <w:bottom w:val="single" w:sz="4" w:space="0" w:color="auto"/>
            </w:tcBorders>
            <w:shd w:val="clear" w:color="auto" w:fill="auto"/>
          </w:tcPr>
          <w:p w:rsidR="0024095E" w:rsidRPr="0060179C" w:rsidRDefault="00C34600" w:rsidP="006155FB">
            <w:pPr>
              <w:pStyle w:val="TableText"/>
              <w:rPr>
                <w:rFonts w:cs="Arial"/>
              </w:rPr>
            </w:pPr>
            <w:r>
              <w:rPr>
                <w:rFonts w:cs="Arial"/>
              </w:rPr>
              <w:t>Dose as per the current on-</w:t>
            </w:r>
            <w:r w:rsidR="0024095E" w:rsidRPr="0060179C">
              <w:rPr>
                <w:rFonts w:cs="Arial"/>
              </w:rPr>
              <w:t>line version of the National Immunisation Schedule</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Route of administration</w:t>
            </w:r>
          </w:p>
        </w:tc>
        <w:tc>
          <w:tcPr>
            <w:tcW w:w="5529" w:type="dxa"/>
            <w:gridSpan w:val="3"/>
            <w:tcBorders>
              <w:top w:val="single" w:sz="4" w:space="0" w:color="auto"/>
              <w:bottom w:val="single" w:sz="4" w:space="0" w:color="auto"/>
            </w:tcBorders>
            <w:shd w:val="clear" w:color="auto" w:fill="auto"/>
          </w:tcPr>
          <w:p w:rsidR="0024095E" w:rsidRPr="0060179C" w:rsidRDefault="00C34600" w:rsidP="006155FB">
            <w:pPr>
              <w:pStyle w:val="TableText"/>
              <w:rPr>
                <w:rFonts w:cs="Arial"/>
              </w:rPr>
            </w:pPr>
            <w:r>
              <w:rPr>
                <w:rFonts w:cs="Arial"/>
              </w:rPr>
              <w:t>Route as per the current on-</w:t>
            </w:r>
            <w:r w:rsidR="0024095E" w:rsidRPr="0060179C">
              <w:rPr>
                <w:rFonts w:cs="Arial"/>
              </w:rPr>
              <w:t>line version of the National Immunisation Schedule</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Indication/circumstances for activating the standing order</w:t>
            </w:r>
          </w:p>
        </w:tc>
        <w:tc>
          <w:tcPr>
            <w:tcW w:w="5529" w:type="dxa"/>
            <w:gridSpan w:val="3"/>
            <w:tcBorders>
              <w:top w:val="single" w:sz="4" w:space="0" w:color="auto"/>
              <w:bottom w:val="single" w:sz="4" w:space="0" w:color="auto"/>
            </w:tcBorders>
            <w:shd w:val="clear" w:color="auto" w:fill="auto"/>
          </w:tcPr>
          <w:p w:rsidR="0024095E" w:rsidRPr="0060179C" w:rsidRDefault="0024095E" w:rsidP="006155FB">
            <w:pPr>
              <w:pStyle w:val="TableText"/>
              <w:numPr>
                <w:ilvl w:val="0"/>
                <w:numId w:val="2"/>
              </w:numPr>
              <w:rPr>
                <w:rFonts w:cs="Arial"/>
              </w:rPr>
            </w:pPr>
            <w:r w:rsidRPr="0060179C">
              <w:rPr>
                <w:rFonts w:cs="Arial"/>
              </w:rPr>
              <w:t>An undergraduate student nurse on placement is worki</w:t>
            </w:r>
            <w:r w:rsidR="003E344B" w:rsidRPr="0060179C">
              <w:rPr>
                <w:rFonts w:cs="Arial"/>
              </w:rPr>
              <w:t>ng under the supervision of an Authorised V</w:t>
            </w:r>
            <w:r w:rsidRPr="0060179C">
              <w:rPr>
                <w:rFonts w:cs="Arial"/>
              </w:rPr>
              <w:t xml:space="preserve">accinator. </w:t>
            </w:r>
          </w:p>
          <w:p w:rsidR="0024095E" w:rsidRPr="0060179C" w:rsidRDefault="0024095E" w:rsidP="006155FB">
            <w:pPr>
              <w:pStyle w:val="TableText"/>
              <w:numPr>
                <w:ilvl w:val="0"/>
                <w:numId w:val="2"/>
              </w:numPr>
              <w:rPr>
                <w:rFonts w:cs="Arial"/>
              </w:rPr>
            </w:pPr>
            <w:r w:rsidRPr="0060179C">
              <w:rPr>
                <w:rFonts w:cs="Arial"/>
              </w:rPr>
              <w:t>The vaccine is scheduled.</w:t>
            </w:r>
          </w:p>
          <w:p w:rsidR="0043359F" w:rsidRPr="0060179C" w:rsidRDefault="0024095E" w:rsidP="006155FB">
            <w:pPr>
              <w:pStyle w:val="TableText"/>
              <w:numPr>
                <w:ilvl w:val="0"/>
                <w:numId w:val="2"/>
              </w:numPr>
              <w:rPr>
                <w:rFonts w:cs="Arial"/>
              </w:rPr>
            </w:pPr>
            <w:r w:rsidRPr="0060179C">
              <w:rPr>
                <w:rFonts w:cs="Arial"/>
              </w:rPr>
              <w:t xml:space="preserve"> Informed consent is achieved</w:t>
            </w:r>
            <w:r w:rsidR="0043359F" w:rsidRPr="0060179C">
              <w:rPr>
                <w:rFonts w:cs="Arial"/>
              </w:rPr>
              <w:t>.</w:t>
            </w:r>
          </w:p>
          <w:p w:rsidR="0024095E" w:rsidRPr="00922DA3" w:rsidRDefault="0024095E" w:rsidP="0043359F">
            <w:pPr>
              <w:pStyle w:val="TableText"/>
              <w:numPr>
                <w:ilvl w:val="0"/>
                <w:numId w:val="2"/>
              </w:numPr>
            </w:pPr>
            <w:r w:rsidRPr="0060179C">
              <w:rPr>
                <w:rFonts w:cs="Arial"/>
              </w:rPr>
              <w:t xml:space="preserve"> </w:t>
            </w:r>
            <w:r w:rsidR="0043359F" w:rsidRPr="0060179C">
              <w:rPr>
                <w:rFonts w:cs="Arial"/>
              </w:rPr>
              <w:t>The</w:t>
            </w:r>
            <w:r w:rsidRPr="0060179C">
              <w:rPr>
                <w:rFonts w:cs="Arial"/>
              </w:rPr>
              <w:t xml:space="preserve"> authorised vaccinator accepts responsibility for supervising the student nurse to administer the vaccine.</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Precautions and exclusions that apply to this standing order</w:t>
            </w:r>
          </w:p>
        </w:tc>
        <w:tc>
          <w:tcPr>
            <w:tcW w:w="5529" w:type="dxa"/>
            <w:gridSpan w:val="3"/>
            <w:tcBorders>
              <w:top w:val="single" w:sz="4" w:space="0" w:color="auto"/>
              <w:bottom w:val="single" w:sz="4" w:space="0" w:color="auto"/>
            </w:tcBorders>
            <w:shd w:val="clear" w:color="auto" w:fill="auto"/>
          </w:tcPr>
          <w:p w:rsidR="0024095E" w:rsidRPr="0060179C" w:rsidRDefault="0024095E" w:rsidP="006155FB">
            <w:pPr>
              <w:pStyle w:val="TableText"/>
              <w:rPr>
                <w:rFonts w:cs="Arial"/>
                <w:b/>
              </w:rPr>
            </w:pPr>
            <w:r w:rsidRPr="0060179C">
              <w:rPr>
                <w:rFonts w:cs="Arial"/>
                <w:b/>
              </w:rPr>
              <w:t xml:space="preserve">Anaphylaxis to a previous dose or any component of the vaccines is an absolute contra indication to further vaccination with that vaccine. </w:t>
            </w:r>
          </w:p>
          <w:p w:rsidR="0024095E" w:rsidRPr="00E45D7E" w:rsidRDefault="0024095E" w:rsidP="00874B54">
            <w:pPr>
              <w:pStyle w:val="TableText"/>
              <w:rPr>
                <w:b/>
              </w:rPr>
            </w:pPr>
            <w:r w:rsidRPr="0060179C">
              <w:rPr>
                <w:rFonts w:cs="Arial"/>
              </w:rPr>
              <w:t>See section</w:t>
            </w:r>
            <w:r w:rsidR="00874B54" w:rsidRPr="0060179C">
              <w:rPr>
                <w:rFonts w:cs="Arial"/>
              </w:rPr>
              <w:t>s 2 and 4</w:t>
            </w:r>
            <w:r w:rsidRPr="0060179C">
              <w:rPr>
                <w:rFonts w:cs="Arial"/>
              </w:rPr>
              <w:t xml:space="preserve"> </w:t>
            </w:r>
            <w:r w:rsidR="00874B54" w:rsidRPr="0060179C">
              <w:rPr>
                <w:rFonts w:cs="Arial"/>
              </w:rPr>
              <w:t xml:space="preserve">of the on-line </w:t>
            </w:r>
            <w:r w:rsidRPr="0060179C">
              <w:rPr>
                <w:rFonts w:cs="Arial"/>
              </w:rPr>
              <w:t>Immunisation Handbook for pre vaccination checklist</w:t>
            </w:r>
            <w:r w:rsidR="00874B54" w:rsidRPr="0060179C">
              <w:rPr>
                <w:rFonts w:cs="Arial"/>
              </w:rPr>
              <w:t>s and precautions</w:t>
            </w:r>
            <w:r w:rsidRPr="0060179C">
              <w:rPr>
                <w:rFonts w:cs="Arial"/>
              </w:rPr>
              <w:t>.</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lastRenderedPageBreak/>
              <w:t>Persons authorised to administer the standing order</w:t>
            </w:r>
          </w:p>
        </w:tc>
        <w:tc>
          <w:tcPr>
            <w:tcW w:w="5529" w:type="dxa"/>
            <w:gridSpan w:val="3"/>
            <w:tcBorders>
              <w:top w:val="single" w:sz="4" w:space="0" w:color="auto"/>
              <w:bottom w:val="single" w:sz="4" w:space="0" w:color="auto"/>
            </w:tcBorders>
            <w:shd w:val="clear" w:color="auto" w:fill="auto"/>
          </w:tcPr>
          <w:p w:rsidR="0024095E" w:rsidRPr="00922DA3" w:rsidRDefault="00DA65EE" w:rsidP="0043359F">
            <w:pPr>
              <w:pStyle w:val="TableText"/>
            </w:pPr>
            <w:r w:rsidRPr="0060179C">
              <w:t>Undergraduate student nurses on placement in the service/practice</w:t>
            </w:r>
            <w:r w:rsidR="00AB33B1">
              <w:t xml:space="preserve"> and working under the supervision of an authorised vaccinator</w:t>
            </w:r>
            <w:r w:rsidR="0024095E" w:rsidRPr="0060179C">
              <w:t>.</w:t>
            </w:r>
          </w:p>
        </w:tc>
      </w:tr>
      <w:tr w:rsidR="0024095E" w:rsidRPr="00922DA3" w:rsidTr="006155FB">
        <w:trPr>
          <w:cantSplit/>
        </w:trPr>
        <w:tc>
          <w:tcPr>
            <w:tcW w:w="2977" w:type="dxa"/>
            <w:gridSpan w:val="2"/>
            <w:tcBorders>
              <w:top w:val="single" w:sz="4" w:space="0" w:color="auto"/>
              <w:bottom w:val="single" w:sz="12" w:space="0" w:color="auto"/>
            </w:tcBorders>
            <w:shd w:val="clear" w:color="auto" w:fill="auto"/>
          </w:tcPr>
          <w:p w:rsidR="0024095E" w:rsidRPr="00922DA3" w:rsidRDefault="0024095E" w:rsidP="006155FB">
            <w:pPr>
              <w:pStyle w:val="TableText"/>
              <w:rPr>
                <w:b/>
              </w:rPr>
            </w:pPr>
            <w:r w:rsidRPr="00922DA3">
              <w:rPr>
                <w:b/>
              </w:rPr>
              <w:t>Competency/training requirements for the person(s) authorised to administer</w:t>
            </w:r>
          </w:p>
        </w:tc>
        <w:tc>
          <w:tcPr>
            <w:tcW w:w="5529" w:type="dxa"/>
            <w:gridSpan w:val="3"/>
            <w:tcBorders>
              <w:top w:val="single" w:sz="4" w:space="0" w:color="auto"/>
              <w:bottom w:val="single" w:sz="12" w:space="0" w:color="auto"/>
            </w:tcBorders>
            <w:shd w:val="clear" w:color="auto" w:fill="auto"/>
          </w:tcPr>
          <w:p w:rsidR="00DA65EE" w:rsidRPr="00DA65EE" w:rsidRDefault="00DA65EE" w:rsidP="00DA65EE">
            <w:pPr>
              <w:pStyle w:val="TableText"/>
              <w:numPr>
                <w:ilvl w:val="0"/>
                <w:numId w:val="4"/>
              </w:numPr>
            </w:pPr>
            <w:r w:rsidRPr="0060179C">
              <w:t xml:space="preserve">Safe administration of oral and injectable vaccines </w:t>
            </w:r>
          </w:p>
          <w:p w:rsidR="00DA65EE" w:rsidRPr="00DA65EE" w:rsidRDefault="00DA65EE" w:rsidP="00DA65EE">
            <w:pPr>
              <w:pStyle w:val="TableText"/>
              <w:numPr>
                <w:ilvl w:val="0"/>
                <w:numId w:val="4"/>
              </w:numPr>
            </w:pPr>
            <w:r w:rsidRPr="0060179C">
              <w:t>Basic emergency techniques including resuscitation and treatment of anaphylaxis</w:t>
            </w:r>
          </w:p>
          <w:p w:rsidR="00DA65EE" w:rsidRPr="00922DA3" w:rsidRDefault="00DA65EE" w:rsidP="00874B54">
            <w:pPr>
              <w:pStyle w:val="TableText"/>
              <w:numPr>
                <w:ilvl w:val="0"/>
                <w:numId w:val="4"/>
              </w:numPr>
            </w:pPr>
            <w:r w:rsidRPr="0060179C">
              <w:t xml:space="preserve">Code of Health and Disability Consumer Rights and informed consent process; </w:t>
            </w:r>
            <w:r w:rsidR="00874B54" w:rsidRPr="0060179C">
              <w:t>r</w:t>
            </w:r>
            <w:r w:rsidRPr="0060179C">
              <w:t>elevant legislation (Medicines Act; Standing Orders Regulations)</w:t>
            </w:r>
            <w:r w:rsidR="00C341FB" w:rsidRPr="0060179C">
              <w:t>.</w:t>
            </w:r>
            <w:r>
              <w:rPr>
                <w:shd w:val="clear" w:color="auto" w:fill="D6E3BC"/>
              </w:rPr>
              <w:t xml:space="preserve"> </w:t>
            </w:r>
            <w:r w:rsidRPr="00DA65EE">
              <w:rPr>
                <w:shd w:val="clear" w:color="auto" w:fill="D6E3BC"/>
              </w:rPr>
              <w:t xml:space="preserve"> </w:t>
            </w:r>
          </w:p>
        </w:tc>
      </w:tr>
      <w:tr w:rsidR="0024095E" w:rsidRPr="00922DA3" w:rsidTr="006155FB">
        <w:trPr>
          <w:cantSplit/>
        </w:trPr>
        <w:tc>
          <w:tcPr>
            <w:tcW w:w="2977" w:type="dxa"/>
            <w:gridSpan w:val="2"/>
            <w:tcBorders>
              <w:top w:val="single" w:sz="12" w:space="0" w:color="auto"/>
              <w:bottom w:val="single" w:sz="4" w:space="0" w:color="auto"/>
            </w:tcBorders>
            <w:shd w:val="clear" w:color="auto" w:fill="auto"/>
          </w:tcPr>
          <w:p w:rsidR="0024095E" w:rsidRPr="00922DA3" w:rsidRDefault="0024095E" w:rsidP="006155FB">
            <w:pPr>
              <w:pStyle w:val="TableText"/>
              <w:rPr>
                <w:b/>
              </w:rPr>
            </w:pPr>
            <w:r w:rsidRPr="00922DA3">
              <w:rPr>
                <w:b/>
              </w:rPr>
              <w:t>Countersigning and audit</w:t>
            </w:r>
          </w:p>
        </w:tc>
        <w:tc>
          <w:tcPr>
            <w:tcW w:w="5529" w:type="dxa"/>
            <w:gridSpan w:val="3"/>
            <w:tcBorders>
              <w:top w:val="single" w:sz="12" w:space="0" w:color="auto"/>
              <w:bottom w:val="single" w:sz="4" w:space="0" w:color="auto"/>
            </w:tcBorders>
            <w:shd w:val="clear" w:color="auto" w:fill="auto"/>
          </w:tcPr>
          <w:p w:rsidR="0024095E" w:rsidRPr="00922DA3" w:rsidRDefault="0024095E" w:rsidP="006155FB">
            <w:pPr>
              <w:pStyle w:val="TableText"/>
            </w:pPr>
            <w:r w:rsidRPr="00922DA3">
              <w:t xml:space="preserve">The standing order </w:t>
            </w:r>
            <w:r>
              <w:t>does not require counter signing. The Standing Order must be included in the monthly audit of 20% of Standing Order treatments in the practice.</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922DA3" w:rsidRDefault="0024095E" w:rsidP="006155FB">
            <w:pPr>
              <w:pStyle w:val="TableText"/>
              <w:rPr>
                <w:b/>
              </w:rPr>
            </w:pPr>
            <w:r w:rsidRPr="00922DA3">
              <w:rPr>
                <w:b/>
              </w:rPr>
              <w:t>Definition of terms used in standing order</w:t>
            </w:r>
          </w:p>
        </w:tc>
        <w:tc>
          <w:tcPr>
            <w:tcW w:w="5529" w:type="dxa"/>
            <w:gridSpan w:val="3"/>
            <w:tcBorders>
              <w:top w:val="single" w:sz="4" w:space="0" w:color="auto"/>
              <w:bottom w:val="single" w:sz="4" w:space="0" w:color="auto"/>
            </w:tcBorders>
            <w:shd w:val="clear" w:color="auto" w:fill="auto"/>
          </w:tcPr>
          <w:p w:rsidR="0024095E" w:rsidRPr="0060179C" w:rsidRDefault="003E344B" w:rsidP="006155FB">
            <w:pPr>
              <w:pStyle w:val="TableText"/>
            </w:pPr>
            <w:r w:rsidRPr="0060179C">
              <w:rPr>
                <w:b/>
              </w:rPr>
              <w:t>National Immunisation Schedule</w:t>
            </w:r>
            <w:r w:rsidRPr="0060179C">
              <w:t xml:space="preserve"> </w:t>
            </w:r>
            <w:r w:rsidR="0024095E" w:rsidRPr="0060179C">
              <w:t>–The schedule issued by the Ministry of Health which stipulates the timing, medicine name, dosage and route for administration of vaccines.</w:t>
            </w:r>
          </w:p>
          <w:p w:rsidR="0024095E" w:rsidRPr="0060179C" w:rsidRDefault="0024095E" w:rsidP="006155FB">
            <w:pPr>
              <w:pStyle w:val="TableText"/>
            </w:pPr>
            <w:r w:rsidRPr="0060179C">
              <w:rPr>
                <w:b/>
              </w:rPr>
              <w:t>Registered nurse</w:t>
            </w:r>
            <w:r w:rsidRPr="0060179C">
              <w:t xml:space="preserve"> – a health practitioner deemed to be registered with the Nursing Council of New Zealand as a practitioner in the profession of nursing.</w:t>
            </w:r>
          </w:p>
          <w:p w:rsidR="0024095E" w:rsidRPr="0060179C" w:rsidRDefault="0024095E" w:rsidP="006155FB">
            <w:pPr>
              <w:pStyle w:val="TableText"/>
            </w:pPr>
            <w:r w:rsidRPr="0060179C">
              <w:rPr>
                <w:b/>
              </w:rPr>
              <w:t>Authorised vaccinator</w:t>
            </w:r>
            <w:r w:rsidRPr="0060179C">
              <w:t xml:space="preserve"> – a registered nurse authorised to administer vaccines under section 44A of the Medicines Regulations (1984).</w:t>
            </w:r>
          </w:p>
          <w:p w:rsidR="0024095E" w:rsidRPr="0060179C" w:rsidRDefault="008172BD" w:rsidP="006155FB">
            <w:pPr>
              <w:pStyle w:val="TableText"/>
            </w:pPr>
            <w:r w:rsidRPr="0060179C">
              <w:rPr>
                <w:b/>
              </w:rPr>
              <w:t xml:space="preserve">Undergraduate </w:t>
            </w:r>
            <w:r w:rsidR="0024095E" w:rsidRPr="0060179C">
              <w:rPr>
                <w:b/>
              </w:rPr>
              <w:t>Student nurse</w:t>
            </w:r>
            <w:r w:rsidR="0024095E" w:rsidRPr="0060179C">
              <w:t xml:space="preserve"> – a student enrolled in an approved Bachelor of Nursing programme and on placement for clinical experience as part of that programme. </w:t>
            </w:r>
          </w:p>
        </w:tc>
      </w:tr>
      <w:tr w:rsidR="0024095E" w:rsidRPr="00922DA3" w:rsidTr="006155FB">
        <w:trPr>
          <w:cantSplit/>
        </w:trPr>
        <w:tc>
          <w:tcPr>
            <w:tcW w:w="2977" w:type="dxa"/>
            <w:gridSpan w:val="2"/>
            <w:tcBorders>
              <w:top w:val="single" w:sz="4" w:space="0" w:color="auto"/>
              <w:bottom w:val="single" w:sz="4" w:space="0" w:color="auto"/>
            </w:tcBorders>
            <w:shd w:val="clear" w:color="auto" w:fill="auto"/>
          </w:tcPr>
          <w:p w:rsidR="0024095E" w:rsidRPr="008903C6" w:rsidRDefault="0024095E" w:rsidP="006155FB">
            <w:pPr>
              <w:pStyle w:val="TableText"/>
              <w:rPr>
                <w:b/>
              </w:rPr>
            </w:pPr>
            <w:r w:rsidRPr="008903C6">
              <w:rPr>
                <w:b/>
              </w:rPr>
              <w:t>Additional information</w:t>
            </w:r>
          </w:p>
        </w:tc>
        <w:tc>
          <w:tcPr>
            <w:tcW w:w="5529" w:type="dxa"/>
            <w:gridSpan w:val="3"/>
            <w:tcBorders>
              <w:top w:val="single" w:sz="4" w:space="0" w:color="auto"/>
              <w:bottom w:val="single" w:sz="4" w:space="0" w:color="auto"/>
            </w:tcBorders>
            <w:shd w:val="clear" w:color="auto" w:fill="auto"/>
          </w:tcPr>
          <w:p w:rsidR="0024095E" w:rsidRPr="0060179C" w:rsidRDefault="003E344B" w:rsidP="006155FB">
            <w:pPr>
              <w:pStyle w:val="TableText"/>
              <w:numPr>
                <w:ilvl w:val="0"/>
                <w:numId w:val="1"/>
              </w:numPr>
              <w:spacing w:before="0"/>
            </w:pPr>
            <w:r w:rsidRPr="0060179C">
              <w:t>The Authorised V</w:t>
            </w:r>
            <w:r w:rsidR="0024095E" w:rsidRPr="0060179C">
              <w:t xml:space="preserve">accinator </w:t>
            </w:r>
            <w:r w:rsidR="00DA65EE" w:rsidRPr="0060179C">
              <w:t xml:space="preserve">supervising the undergraduate student nurse </w:t>
            </w:r>
            <w:r w:rsidR="0024095E" w:rsidRPr="0060179C">
              <w:t>must satisfy themselves that the student is adequately prepared to undertake the administration of the vaccine.</w:t>
            </w:r>
          </w:p>
          <w:p w:rsidR="0024095E" w:rsidRDefault="003E344B" w:rsidP="006155FB">
            <w:pPr>
              <w:pStyle w:val="TableText"/>
              <w:numPr>
                <w:ilvl w:val="0"/>
                <w:numId w:val="1"/>
              </w:numPr>
              <w:spacing w:before="0"/>
            </w:pPr>
            <w:r w:rsidRPr="0060179C">
              <w:t>The Authorised V</w:t>
            </w:r>
            <w:r w:rsidR="0024095E" w:rsidRPr="0060179C">
              <w:t xml:space="preserve">accinator is responsible for the supervision and oversight of the student nurse administering a vaccine under this standing order. </w:t>
            </w:r>
          </w:p>
          <w:p w:rsidR="00AB33B1" w:rsidRPr="0060179C" w:rsidRDefault="00AB33B1" w:rsidP="006155FB">
            <w:pPr>
              <w:pStyle w:val="TableText"/>
              <w:numPr>
                <w:ilvl w:val="0"/>
                <w:numId w:val="1"/>
              </w:numPr>
              <w:spacing w:before="0"/>
            </w:pPr>
            <w:r>
              <w:t>The Authorised Vaccinator is responsible for all documentation related to the vaccination event.</w:t>
            </w:r>
          </w:p>
          <w:p w:rsidR="0024095E" w:rsidRPr="003A346A" w:rsidRDefault="0024095E" w:rsidP="006155FB">
            <w:pPr>
              <w:pStyle w:val="TableText"/>
              <w:numPr>
                <w:ilvl w:val="0"/>
                <w:numId w:val="1"/>
              </w:numPr>
              <w:spacing w:before="0"/>
            </w:pPr>
            <w:r w:rsidRPr="0060179C">
              <w:t xml:space="preserve">This standing order does not apply to any registered nurse working under the </w:t>
            </w:r>
            <w:r w:rsidR="003E344B" w:rsidRPr="0060179C">
              <w:t>supervision of an Authorised V</w:t>
            </w:r>
            <w:r w:rsidRPr="0060179C">
              <w:t>accinator.</w:t>
            </w:r>
          </w:p>
          <w:p w:rsidR="0024095E" w:rsidRPr="00922DA3" w:rsidRDefault="0024095E" w:rsidP="006155FB">
            <w:pPr>
              <w:pStyle w:val="TableText"/>
              <w:numPr>
                <w:ilvl w:val="0"/>
                <w:numId w:val="1"/>
              </w:numPr>
              <w:spacing w:before="0"/>
            </w:pPr>
            <w:r w:rsidRPr="0060179C">
              <w:t>Any adverse event that occurs in the course of administration of this Standing Order must be reported within 48 hours and investigated as a critical incident.</w:t>
            </w:r>
          </w:p>
        </w:tc>
      </w:tr>
      <w:tr w:rsidR="0024095E" w:rsidTr="006155FB">
        <w:trPr>
          <w:cantSplit/>
        </w:trPr>
        <w:tc>
          <w:tcPr>
            <w:tcW w:w="8506" w:type="dxa"/>
            <w:gridSpan w:val="5"/>
            <w:tcBorders>
              <w:top w:val="single" w:sz="4" w:space="0" w:color="auto"/>
            </w:tcBorders>
            <w:shd w:val="clear" w:color="auto" w:fill="auto"/>
          </w:tcPr>
          <w:p w:rsidR="0024095E" w:rsidRPr="008903C6" w:rsidRDefault="0024095E" w:rsidP="006155FB">
            <w:pPr>
              <w:pStyle w:val="TableText"/>
              <w:rPr>
                <w:b/>
              </w:rPr>
            </w:pPr>
            <w:r w:rsidRPr="008903C6">
              <w:rPr>
                <w:b/>
              </w:rPr>
              <w:t>Signed by issuer:</w:t>
            </w:r>
          </w:p>
        </w:tc>
      </w:tr>
      <w:tr w:rsidR="0024095E" w:rsidTr="006155FB">
        <w:trPr>
          <w:cantSplit/>
        </w:trPr>
        <w:tc>
          <w:tcPr>
            <w:tcW w:w="993" w:type="dxa"/>
            <w:shd w:val="clear" w:color="auto" w:fill="auto"/>
          </w:tcPr>
          <w:p w:rsidR="0024095E" w:rsidRDefault="0024095E" w:rsidP="006155FB">
            <w:pPr>
              <w:pStyle w:val="TableText"/>
            </w:pPr>
            <w:r>
              <w:t>Name:</w:t>
            </w:r>
          </w:p>
        </w:tc>
        <w:tc>
          <w:tcPr>
            <w:tcW w:w="4394" w:type="dxa"/>
            <w:gridSpan w:val="2"/>
            <w:shd w:val="clear" w:color="auto" w:fill="auto"/>
          </w:tcPr>
          <w:p w:rsidR="0024095E" w:rsidRDefault="0024095E" w:rsidP="006155FB">
            <w:pPr>
              <w:pStyle w:val="TableText"/>
            </w:pPr>
          </w:p>
        </w:tc>
        <w:tc>
          <w:tcPr>
            <w:tcW w:w="709" w:type="dxa"/>
            <w:shd w:val="clear" w:color="auto" w:fill="auto"/>
          </w:tcPr>
          <w:p w:rsidR="0024095E" w:rsidRDefault="0024095E" w:rsidP="006155FB">
            <w:pPr>
              <w:pStyle w:val="TableText"/>
            </w:pPr>
            <w:r>
              <w:t>Date:</w:t>
            </w:r>
          </w:p>
        </w:tc>
        <w:tc>
          <w:tcPr>
            <w:tcW w:w="2410" w:type="dxa"/>
            <w:shd w:val="clear" w:color="auto" w:fill="auto"/>
          </w:tcPr>
          <w:p w:rsidR="0024095E" w:rsidRDefault="0024095E" w:rsidP="006155FB">
            <w:pPr>
              <w:pStyle w:val="TableText"/>
            </w:pPr>
          </w:p>
        </w:tc>
      </w:tr>
      <w:tr w:rsidR="0024095E" w:rsidTr="006155FB">
        <w:trPr>
          <w:cantSplit/>
        </w:trPr>
        <w:tc>
          <w:tcPr>
            <w:tcW w:w="993" w:type="dxa"/>
            <w:shd w:val="clear" w:color="auto" w:fill="auto"/>
          </w:tcPr>
          <w:p w:rsidR="0024095E" w:rsidRDefault="0024095E" w:rsidP="006155FB">
            <w:pPr>
              <w:pStyle w:val="TableText"/>
            </w:pPr>
            <w:r>
              <w:t>Title:</w:t>
            </w:r>
          </w:p>
        </w:tc>
        <w:tc>
          <w:tcPr>
            <w:tcW w:w="7513" w:type="dxa"/>
            <w:gridSpan w:val="4"/>
            <w:shd w:val="clear" w:color="auto" w:fill="auto"/>
          </w:tcPr>
          <w:p w:rsidR="0024095E" w:rsidRDefault="0024095E" w:rsidP="006155FB">
            <w:pPr>
              <w:pStyle w:val="TableText"/>
            </w:pPr>
            <w:r>
              <w:t>Medical practitioner</w:t>
            </w:r>
          </w:p>
        </w:tc>
      </w:tr>
    </w:tbl>
    <w:p w:rsidR="0024095E" w:rsidRPr="008172BD" w:rsidRDefault="0024095E" w:rsidP="0024095E">
      <w:pPr>
        <w:pStyle w:val="Note"/>
      </w:pPr>
      <w:bookmarkStart w:id="1" w:name="_Toc307906718"/>
      <w:r w:rsidRPr="00595E20">
        <w:t>Notes:</w:t>
      </w:r>
      <w:r w:rsidR="008172BD">
        <w:t xml:space="preserve"> </w:t>
      </w:r>
      <w:r w:rsidRPr="0024095E">
        <w:rPr>
          <w:sz w:val="16"/>
          <w:szCs w:val="16"/>
        </w:rPr>
        <w:t>This standing order is not valid after the review date. The review date is one year after the date that the order was signed by the issuer.</w:t>
      </w:r>
      <w:bookmarkEnd w:id="1"/>
    </w:p>
    <w:p w:rsidR="00A741A9" w:rsidRPr="008172BD" w:rsidRDefault="0024095E" w:rsidP="008172BD">
      <w:pPr>
        <w:pStyle w:val="Note"/>
        <w:rPr>
          <w:rFonts w:cs="Arial"/>
          <w:sz w:val="16"/>
          <w:szCs w:val="16"/>
        </w:rPr>
      </w:pPr>
      <w:r w:rsidRPr="0024095E">
        <w:rPr>
          <w:sz w:val="16"/>
          <w:szCs w:val="16"/>
        </w:rPr>
        <w:t>The organisational standing order policy and procedure must be signed by management, the issuer and every person operating under standing orders, and attached to the standing order.</w:t>
      </w:r>
    </w:p>
    <w:sectPr w:rsidR="00A741A9" w:rsidRPr="008172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0EA" w:rsidRDefault="00AF30EA" w:rsidP="008172BD">
      <w:pPr>
        <w:spacing w:line="240" w:lineRule="auto"/>
      </w:pPr>
      <w:r>
        <w:separator/>
      </w:r>
    </w:p>
  </w:endnote>
  <w:endnote w:type="continuationSeparator" w:id="0">
    <w:p w:rsidR="00AF30EA" w:rsidRDefault="00AF30EA" w:rsidP="00817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D" w:rsidRDefault="00817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D" w:rsidRDefault="008172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D" w:rsidRDefault="00817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0EA" w:rsidRDefault="00AF30EA" w:rsidP="008172BD">
      <w:pPr>
        <w:spacing w:line="240" w:lineRule="auto"/>
      </w:pPr>
      <w:r>
        <w:separator/>
      </w:r>
    </w:p>
  </w:footnote>
  <w:footnote w:type="continuationSeparator" w:id="0">
    <w:p w:rsidR="00AF30EA" w:rsidRDefault="00AF30EA" w:rsidP="008172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D" w:rsidRDefault="00AF30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70618" o:spid="_x0000_s2050" type="#_x0000_t136" style="position:absolute;margin-left:0;margin-top:0;width:509pt;height:127.25pt;rotation:315;z-index:-251655168;mso-position-horizontal:center;mso-position-horizontal-relative:margin;mso-position-vertical:center;mso-position-vertical-relative:margin" o:allowincell="f" fillcolor="red" stroked="f">
          <v:fill opacity=".5"/>
          <v:textpath style="font-family:&quot;Georgia&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D" w:rsidRDefault="00AF30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70619" o:spid="_x0000_s2051" type="#_x0000_t136" style="position:absolute;margin-left:0;margin-top:0;width:509pt;height:127.25pt;rotation:315;z-index:-251653120;mso-position-horizontal:center;mso-position-horizontal-relative:margin;mso-position-vertical:center;mso-position-vertical-relative:margin" o:allowincell="f" fillcolor="red" stroked="f">
          <v:fill opacity=".5"/>
          <v:textpath style="font-family:&quot;Georgia&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D" w:rsidRDefault="00AF30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70617" o:spid="_x0000_s2049" type="#_x0000_t136" style="position:absolute;margin-left:0;margin-top:0;width:509pt;height:127.25pt;rotation:315;z-index:-251657216;mso-position-horizontal:center;mso-position-horizontal-relative:margin;mso-position-vertical:center;mso-position-vertical-relative:margin" o:allowincell="f" fillcolor="red" stroked="f">
          <v:fill opacity=".5"/>
          <v:textpath style="font-family:&quot;Georgia&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737D"/>
    <w:multiLevelType w:val="hybridMultilevel"/>
    <w:tmpl w:val="A99EC7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D1E66B4"/>
    <w:multiLevelType w:val="hybridMultilevel"/>
    <w:tmpl w:val="8B4C42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F16461E"/>
    <w:multiLevelType w:val="hybridMultilevel"/>
    <w:tmpl w:val="6A5473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89A1B29"/>
    <w:multiLevelType w:val="hybridMultilevel"/>
    <w:tmpl w:val="465239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5E"/>
    <w:rsid w:val="0024095E"/>
    <w:rsid w:val="0037627C"/>
    <w:rsid w:val="003E344B"/>
    <w:rsid w:val="0043359F"/>
    <w:rsid w:val="0060179C"/>
    <w:rsid w:val="008172BD"/>
    <w:rsid w:val="00874B54"/>
    <w:rsid w:val="009D64BA"/>
    <w:rsid w:val="00A55BD4"/>
    <w:rsid w:val="00A741A9"/>
    <w:rsid w:val="00AB33B1"/>
    <w:rsid w:val="00AF30EA"/>
    <w:rsid w:val="00C25E97"/>
    <w:rsid w:val="00C341FB"/>
    <w:rsid w:val="00C34600"/>
    <w:rsid w:val="00D05C79"/>
    <w:rsid w:val="00DA65EE"/>
    <w:rsid w:val="00E16CC9"/>
    <w:rsid w:val="00E569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C193BE9-A802-4A66-A5AC-4ED03418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5E"/>
    <w:pPr>
      <w:spacing w:after="0" w:line="264" w:lineRule="auto"/>
    </w:pPr>
    <w:rPr>
      <w:rFonts w:ascii="Georgia" w:eastAsia="Times New Roman" w:hAnsi="Georgia" w:cs="Times New Roman"/>
      <w:szCs w:val="20"/>
      <w:lang w:eastAsia="en-GB"/>
    </w:rPr>
  </w:style>
  <w:style w:type="paragraph" w:styleId="Heading1">
    <w:name w:val="heading 1"/>
    <w:basedOn w:val="Normal"/>
    <w:next w:val="Normal"/>
    <w:link w:val="Heading1Char"/>
    <w:qFormat/>
    <w:rsid w:val="0024095E"/>
    <w:pPr>
      <w:pBdr>
        <w:top w:val="single" w:sz="48" w:space="24" w:color="auto"/>
      </w:pBdr>
      <w:spacing w:after="240"/>
      <w:ind w:left="851" w:hanging="851"/>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95E"/>
    <w:rPr>
      <w:rFonts w:ascii="Georgia" w:eastAsia="Times New Roman" w:hAnsi="Georgia" w:cs="Times New Roman"/>
      <w:b/>
      <w:sz w:val="52"/>
      <w:szCs w:val="20"/>
      <w:lang w:eastAsia="en-GB"/>
    </w:rPr>
  </w:style>
  <w:style w:type="paragraph" w:customStyle="1" w:styleId="TableText">
    <w:name w:val="TableText"/>
    <w:basedOn w:val="Normal"/>
    <w:rsid w:val="0024095E"/>
    <w:pPr>
      <w:spacing w:before="80" w:after="80"/>
    </w:pPr>
    <w:rPr>
      <w:rFonts w:ascii="Arial" w:hAnsi="Arial"/>
      <w:sz w:val="20"/>
    </w:rPr>
  </w:style>
  <w:style w:type="paragraph" w:customStyle="1" w:styleId="Note">
    <w:name w:val="Note"/>
    <w:basedOn w:val="Normal"/>
    <w:next w:val="Normal"/>
    <w:rsid w:val="0024095E"/>
    <w:pPr>
      <w:pBdr>
        <w:bottom w:val="single" w:sz="18" w:space="6" w:color="808080"/>
      </w:pBdr>
      <w:spacing w:before="80"/>
    </w:pPr>
    <w:rPr>
      <w:rFonts w:ascii="Arial" w:hAnsi="Arial"/>
      <w:sz w:val="18"/>
    </w:rPr>
  </w:style>
  <w:style w:type="paragraph" w:styleId="Header">
    <w:name w:val="header"/>
    <w:basedOn w:val="Normal"/>
    <w:link w:val="HeaderChar"/>
    <w:uiPriority w:val="99"/>
    <w:unhideWhenUsed/>
    <w:rsid w:val="008172BD"/>
    <w:pPr>
      <w:tabs>
        <w:tab w:val="center" w:pos="4513"/>
        <w:tab w:val="right" w:pos="9026"/>
      </w:tabs>
      <w:spacing w:line="240" w:lineRule="auto"/>
    </w:pPr>
  </w:style>
  <w:style w:type="character" w:customStyle="1" w:styleId="HeaderChar">
    <w:name w:val="Header Char"/>
    <w:basedOn w:val="DefaultParagraphFont"/>
    <w:link w:val="Header"/>
    <w:uiPriority w:val="99"/>
    <w:rsid w:val="008172BD"/>
    <w:rPr>
      <w:rFonts w:ascii="Georgia" w:eastAsia="Times New Roman" w:hAnsi="Georgia" w:cs="Times New Roman"/>
      <w:szCs w:val="20"/>
      <w:lang w:eastAsia="en-GB"/>
    </w:rPr>
  </w:style>
  <w:style w:type="paragraph" w:styleId="Footer">
    <w:name w:val="footer"/>
    <w:basedOn w:val="Normal"/>
    <w:link w:val="FooterChar"/>
    <w:uiPriority w:val="99"/>
    <w:unhideWhenUsed/>
    <w:rsid w:val="008172BD"/>
    <w:pPr>
      <w:tabs>
        <w:tab w:val="center" w:pos="4513"/>
        <w:tab w:val="right" w:pos="9026"/>
      </w:tabs>
      <w:spacing w:line="240" w:lineRule="auto"/>
    </w:pPr>
  </w:style>
  <w:style w:type="character" w:customStyle="1" w:styleId="FooterChar">
    <w:name w:val="Footer Char"/>
    <w:basedOn w:val="DefaultParagraphFont"/>
    <w:link w:val="Footer"/>
    <w:uiPriority w:val="99"/>
    <w:rsid w:val="008172BD"/>
    <w:rPr>
      <w:rFonts w:ascii="Georgia" w:eastAsia="Times New Roman" w:hAnsi="Georgi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04C785-2A49-401D-8CCB-8CE27960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Maddy Schafer</cp:lastModifiedBy>
  <cp:revision>5</cp:revision>
  <cp:lastPrinted>2015-08-17T02:36:00Z</cp:lastPrinted>
  <dcterms:created xsi:type="dcterms:W3CDTF">2015-08-17T02:35:00Z</dcterms:created>
  <dcterms:modified xsi:type="dcterms:W3CDTF">2015-09-24T23:52:00Z</dcterms:modified>
</cp:coreProperties>
</file>